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A9" w:rsidRPr="00FB27ED" w:rsidRDefault="00FD44A9" w:rsidP="00FD44A9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B27ED">
        <w:rPr>
          <w:rFonts w:ascii="Times New Roman" w:hAnsi="Times New Roman"/>
          <w:b/>
          <w:sz w:val="24"/>
          <w:szCs w:val="24"/>
        </w:rPr>
        <w:t>К сведению участников закупки</w:t>
      </w:r>
    </w:p>
    <w:p w:rsidR="00FD44A9" w:rsidRPr="00FB27ED" w:rsidRDefault="00FD44A9" w:rsidP="00FD44A9">
      <w:pPr>
        <w:jc w:val="center"/>
        <w:rPr>
          <w:rFonts w:ascii="Times New Roman" w:hAnsi="Times New Roman"/>
          <w:b/>
          <w:sz w:val="24"/>
          <w:szCs w:val="24"/>
        </w:rPr>
      </w:pPr>
      <w:r w:rsidRPr="00FB27ED">
        <w:rPr>
          <w:rFonts w:ascii="Times New Roman" w:hAnsi="Times New Roman"/>
          <w:b/>
          <w:sz w:val="24"/>
          <w:szCs w:val="24"/>
        </w:rPr>
        <w:t>в отношении эквивалентности товаров, материалов.</w:t>
      </w:r>
    </w:p>
    <w:p w:rsidR="000642A4" w:rsidRPr="000642A4" w:rsidRDefault="000642A4" w:rsidP="000642A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642A4">
        <w:rPr>
          <w:rFonts w:ascii="Times New Roman" w:hAnsi="Times New Roman"/>
          <w:color w:val="000000"/>
          <w:shd w:val="clear" w:color="auto" w:fill="FFFFFF"/>
        </w:rPr>
        <w:t xml:space="preserve">Все указания </w:t>
      </w:r>
      <w:r w:rsidRPr="000642A4">
        <w:rPr>
          <w:rFonts w:ascii="Times New Roman" w:hAnsi="Times New Roman"/>
          <w:sz w:val="24"/>
          <w:szCs w:val="24"/>
        </w:rPr>
        <w:t>на товарный знак (его словесное обозначение) (при наличии), знак обслуживания (при наличии), фирменное наименование (при наличии), полезные модели (при наличии)</w:t>
      </w:r>
      <w:r w:rsidRPr="000642A4">
        <w:rPr>
          <w:rFonts w:ascii="Times New Roman" w:hAnsi="Times New Roman"/>
          <w:color w:val="000000"/>
          <w:shd w:val="clear" w:color="auto" w:fill="FFFFFF"/>
        </w:rPr>
        <w:t xml:space="preserve"> в проектной документации считать сопровожденными словами "или эквивалент" </w:t>
      </w:r>
    </w:p>
    <w:p w:rsidR="00FD44A9" w:rsidRPr="000642A4" w:rsidRDefault="00FD44A9" w:rsidP="000642A4">
      <w:pPr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42A4">
        <w:rPr>
          <w:rFonts w:ascii="Times New Roman" w:hAnsi="Times New Roman"/>
          <w:sz w:val="24"/>
          <w:szCs w:val="24"/>
        </w:rPr>
        <w:t>Участник электронного аукциона может предложить для поставки товар, в отношении которого в  документации  содержится указание на товарный знак (его словесное обозначение) (при наличии), знак обслуживания (при наличии), фирменное наименование (при наличии), полезные модели (при наличии), который является эквивалентным товару, указанному в данной  смете, конкретные показатели товара, соответствующие значениям эквивалентности, установленным данной документацией.</w:t>
      </w:r>
      <w:proofErr w:type="gramEnd"/>
    </w:p>
    <w:p w:rsidR="00FD44A9" w:rsidRPr="000642A4" w:rsidRDefault="00FD44A9" w:rsidP="000642A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642A4">
        <w:rPr>
          <w:rFonts w:ascii="Times New Roman" w:hAnsi="Times New Roman"/>
          <w:sz w:val="24"/>
          <w:szCs w:val="24"/>
        </w:rPr>
        <w:t xml:space="preserve">     Параметры эквивалентности определяются характеристиками товара, указанными в смете. </w:t>
      </w:r>
    </w:p>
    <w:p w:rsidR="00166A13" w:rsidRDefault="00166A13"/>
    <w:sectPr w:rsidR="00166A13" w:rsidSect="00FC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D44A9"/>
    <w:rsid w:val="000642A4"/>
    <w:rsid w:val="00066525"/>
    <w:rsid w:val="00166A13"/>
    <w:rsid w:val="0037630F"/>
    <w:rsid w:val="005C51A2"/>
    <w:rsid w:val="00FB3AE1"/>
    <w:rsid w:val="00FC682F"/>
    <w:rsid w:val="00FD4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4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4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Н. Евграфова</dc:creator>
  <cp:lastModifiedBy>Экономист</cp:lastModifiedBy>
  <cp:revision>4</cp:revision>
  <dcterms:created xsi:type="dcterms:W3CDTF">2024-03-21T18:14:00Z</dcterms:created>
  <dcterms:modified xsi:type="dcterms:W3CDTF">2026-04-29T17:58:00Z</dcterms:modified>
</cp:coreProperties>
</file>